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B51F" w14:textId="77777777" w:rsidR="00C038AC" w:rsidRPr="00C038AC" w:rsidRDefault="00C038AC" w:rsidP="00C038AC">
      <w:pPr>
        <w:pStyle w:val="Heading1"/>
      </w:pPr>
      <w:r w:rsidRPr="00C038AC">
        <w:t>Understanding Tantra as a Systematic and Living Tradition</w:t>
      </w:r>
    </w:p>
    <w:p w14:paraId="6CA6E42C" w14:textId="05D047FF" w:rsid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By Dr Madhvi Prasad, Assistant Professor, Jain University</w:t>
      </w:r>
    </w:p>
    <w:p w14:paraId="59E5A3B4" w14:textId="1AC2E8B8" w:rsidR="00751C16" w:rsidRDefault="00751C16" w:rsidP="00C038AC">
      <w:pPr>
        <w:jc w:val="both"/>
        <w:rPr>
          <w:rFonts w:ascii="Times New Roman" w:hAnsi="Times New Roman" w:cs="Times New Roman"/>
          <w:b/>
          <w:bCs/>
          <w:sz w:val="28"/>
          <w:szCs w:val="28"/>
        </w:rPr>
      </w:pPr>
      <w:r>
        <w:rPr>
          <w:rFonts w:ascii="Times New Roman" w:hAnsi="Times New Roman" w:cs="Times New Roman"/>
          <w:b/>
          <w:bCs/>
          <w:sz w:val="28"/>
          <w:szCs w:val="28"/>
        </w:rPr>
        <w:t>Email: Madhvi.prasad@jainuniversity.ac.in</w:t>
      </w:r>
    </w:p>
    <w:p w14:paraId="7B86A760" w14:textId="77777777" w:rsidR="00C038AC" w:rsidRPr="00C038AC" w:rsidRDefault="00C038AC" w:rsidP="00C038AC">
      <w:pPr>
        <w:jc w:val="both"/>
        <w:rPr>
          <w:rFonts w:ascii="Times New Roman" w:hAnsi="Times New Roman" w:cs="Times New Roman"/>
          <w:b/>
          <w:bCs/>
          <w:sz w:val="28"/>
          <w:szCs w:val="28"/>
        </w:rPr>
      </w:pPr>
    </w:p>
    <w:p w14:paraId="7C0624AC" w14:textId="77777777" w:rsid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When we speak of </w:t>
      </w:r>
      <w:r w:rsidRPr="00C038AC">
        <w:rPr>
          <w:rFonts w:ascii="Times New Roman" w:hAnsi="Times New Roman" w:cs="Times New Roman"/>
          <w:b/>
          <w:bCs/>
          <w:sz w:val="28"/>
          <w:szCs w:val="28"/>
        </w:rPr>
        <w:t>Tantric philosophy</w:t>
      </w:r>
      <w:r w:rsidRPr="00C038AC">
        <w:rPr>
          <w:rFonts w:ascii="Times New Roman" w:hAnsi="Times New Roman" w:cs="Times New Roman"/>
          <w:sz w:val="28"/>
          <w:szCs w:val="28"/>
        </w:rPr>
        <w:t xml:space="preserve">, we are not referring merely to rituals, secrecy, or mysticism, as it is often misunderstood today. Tantra is a </w:t>
      </w:r>
      <w:r w:rsidRPr="00C038AC">
        <w:rPr>
          <w:rFonts w:ascii="Times New Roman" w:hAnsi="Times New Roman" w:cs="Times New Roman"/>
          <w:b/>
          <w:bCs/>
          <w:sz w:val="28"/>
          <w:szCs w:val="28"/>
        </w:rPr>
        <w:t>systematic way of understanding life, reality, and practice</w:t>
      </w:r>
      <w:r w:rsidRPr="00C038AC">
        <w:rPr>
          <w:rFonts w:ascii="Times New Roman" w:hAnsi="Times New Roman" w:cs="Times New Roman"/>
          <w:sz w:val="28"/>
          <w:szCs w:val="28"/>
        </w:rPr>
        <w:t>, deeply rooted in the religious and philosophical traditions of India.</w:t>
      </w:r>
    </w:p>
    <w:p w14:paraId="0CFE1B34" w14:textId="77777777" w:rsidR="00C038AC" w:rsidRPr="00C038AC" w:rsidRDefault="00C038AC" w:rsidP="00C038AC">
      <w:pPr>
        <w:jc w:val="both"/>
        <w:rPr>
          <w:rFonts w:ascii="Times New Roman" w:hAnsi="Times New Roman" w:cs="Times New Roman"/>
          <w:sz w:val="28"/>
          <w:szCs w:val="28"/>
        </w:rPr>
      </w:pPr>
    </w:p>
    <w:p w14:paraId="12B9E674" w14:textId="77777777"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Tantra and Its Place in Religious Studies</w:t>
      </w:r>
    </w:p>
    <w:p w14:paraId="00CAAF4F"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Tantra holds a </w:t>
      </w:r>
      <w:r w:rsidRPr="00C038AC">
        <w:rPr>
          <w:rFonts w:ascii="Times New Roman" w:hAnsi="Times New Roman" w:cs="Times New Roman"/>
          <w:b/>
          <w:bCs/>
          <w:sz w:val="28"/>
          <w:szCs w:val="28"/>
        </w:rPr>
        <w:t>significant position within the study of Indian religions</w:t>
      </w:r>
      <w:r w:rsidRPr="00C038AC">
        <w:rPr>
          <w:rFonts w:ascii="Times New Roman" w:hAnsi="Times New Roman" w:cs="Times New Roman"/>
          <w:sz w:val="28"/>
          <w:szCs w:val="28"/>
        </w:rPr>
        <w:t>. From the earliest phases of Indian religious life, tantric practices have played a crucial and influential role. These practices were not marginal or isolated; rather, they were woven into the broader religious and cultural fabric of Indian society.</w:t>
      </w:r>
    </w:p>
    <w:p w14:paraId="7AB421E4"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In the study of Bharatiya dharmic life, tantric practices appear as </w:t>
      </w:r>
      <w:r w:rsidRPr="00C038AC">
        <w:rPr>
          <w:rFonts w:ascii="Times New Roman" w:hAnsi="Times New Roman" w:cs="Times New Roman"/>
          <w:b/>
          <w:bCs/>
          <w:sz w:val="28"/>
          <w:szCs w:val="28"/>
        </w:rPr>
        <w:t>specialized and powerful methods</w:t>
      </w:r>
      <w:r w:rsidRPr="00C038AC">
        <w:rPr>
          <w:rFonts w:ascii="Times New Roman" w:hAnsi="Times New Roman" w:cs="Times New Roman"/>
          <w:sz w:val="28"/>
          <w:szCs w:val="28"/>
        </w:rPr>
        <w:t xml:space="preserve">—methods that worked alongside mainstream religious expressions. Almost every major religious tradition contains some form of </w:t>
      </w:r>
      <w:r w:rsidRPr="00C038AC">
        <w:rPr>
          <w:rFonts w:ascii="Times New Roman" w:hAnsi="Times New Roman" w:cs="Times New Roman"/>
          <w:b/>
          <w:bCs/>
          <w:sz w:val="28"/>
          <w:szCs w:val="28"/>
        </w:rPr>
        <w:t>tantric elements</w:t>
      </w:r>
      <w:r w:rsidRPr="00C038AC">
        <w:rPr>
          <w:rFonts w:ascii="Times New Roman" w:hAnsi="Times New Roman" w:cs="Times New Roman"/>
          <w:sz w:val="28"/>
          <w:szCs w:val="28"/>
        </w:rPr>
        <w:t>, whether openly acknowledged or subtly integrated through ritual, symbolism, or sacred art.</w:t>
      </w:r>
    </w:p>
    <w:p w14:paraId="71E61BF6" w14:textId="77777777" w:rsidR="00C038AC" w:rsidRDefault="00C038AC" w:rsidP="00C038AC">
      <w:pPr>
        <w:jc w:val="both"/>
        <w:rPr>
          <w:rFonts w:ascii="Times New Roman" w:hAnsi="Times New Roman" w:cs="Times New Roman"/>
          <w:b/>
          <w:bCs/>
          <w:sz w:val="28"/>
          <w:szCs w:val="28"/>
        </w:rPr>
      </w:pPr>
    </w:p>
    <w:p w14:paraId="6B8530DF" w14:textId="0B6662B9"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The Secretive and Esoteric Nature of Tantra</w:t>
      </w:r>
    </w:p>
    <w:p w14:paraId="6FB0C8EE"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One of the defining features of Tantra is its </w:t>
      </w:r>
      <w:proofErr w:type="spellStart"/>
      <w:r w:rsidRPr="00C038AC">
        <w:rPr>
          <w:rFonts w:ascii="Times New Roman" w:hAnsi="Times New Roman" w:cs="Times New Roman"/>
          <w:b/>
          <w:bCs/>
          <w:sz w:val="28"/>
          <w:szCs w:val="28"/>
        </w:rPr>
        <w:t>gopaniya</w:t>
      </w:r>
      <w:proofErr w:type="spellEnd"/>
      <w:r w:rsidRPr="00C038AC">
        <w:rPr>
          <w:rFonts w:ascii="Times New Roman" w:hAnsi="Times New Roman" w:cs="Times New Roman"/>
          <w:b/>
          <w:bCs/>
          <w:sz w:val="28"/>
          <w:szCs w:val="28"/>
        </w:rPr>
        <w:t xml:space="preserve"> (secret)</w:t>
      </w:r>
      <w:r w:rsidRPr="00C038AC">
        <w:rPr>
          <w:rFonts w:ascii="Times New Roman" w:hAnsi="Times New Roman" w:cs="Times New Roman"/>
          <w:sz w:val="28"/>
          <w:szCs w:val="28"/>
        </w:rPr>
        <w:t xml:space="preserve"> character. Tantric knowledge has traditionally been considered </w:t>
      </w:r>
      <w:r w:rsidRPr="00C038AC">
        <w:rPr>
          <w:rFonts w:ascii="Times New Roman" w:hAnsi="Times New Roman" w:cs="Times New Roman"/>
          <w:b/>
          <w:bCs/>
          <w:sz w:val="28"/>
          <w:szCs w:val="28"/>
        </w:rPr>
        <w:t>restricted</w:t>
      </w:r>
      <w:r w:rsidRPr="00C038AC">
        <w:rPr>
          <w:rFonts w:ascii="Times New Roman" w:hAnsi="Times New Roman" w:cs="Times New Roman"/>
          <w:sz w:val="28"/>
          <w:szCs w:val="28"/>
        </w:rPr>
        <w:t>, meant only for those who are properly prepared. This secrecy is not accidental—it serves as a protective framework.</w:t>
      </w:r>
    </w:p>
    <w:p w14:paraId="6C193E48"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Tantric practices involve powerful techniques and mantras. If these are misunderstood or misused, they can become harmful. Hence, Tantra was never meant for casual transmission or mass dissemination. It requires </w:t>
      </w:r>
      <w:r w:rsidRPr="00C038AC">
        <w:rPr>
          <w:rFonts w:ascii="Times New Roman" w:hAnsi="Times New Roman" w:cs="Times New Roman"/>
          <w:b/>
          <w:bCs/>
          <w:sz w:val="28"/>
          <w:szCs w:val="28"/>
        </w:rPr>
        <w:t>discipline, preparation, and inner readiness</w:t>
      </w:r>
      <w:r w:rsidRPr="00C038AC">
        <w:rPr>
          <w:rFonts w:ascii="Times New Roman" w:hAnsi="Times New Roman" w:cs="Times New Roman"/>
          <w:sz w:val="28"/>
          <w:szCs w:val="28"/>
        </w:rPr>
        <w:t>.</w:t>
      </w:r>
    </w:p>
    <w:p w14:paraId="540D7860" w14:textId="77777777" w:rsidR="00C038AC" w:rsidRDefault="00C038AC" w:rsidP="00C038AC">
      <w:pPr>
        <w:jc w:val="both"/>
        <w:rPr>
          <w:rFonts w:ascii="Times New Roman" w:hAnsi="Times New Roman" w:cs="Times New Roman"/>
          <w:b/>
          <w:bCs/>
          <w:sz w:val="28"/>
          <w:szCs w:val="28"/>
        </w:rPr>
      </w:pPr>
    </w:p>
    <w:p w14:paraId="1F7738AF" w14:textId="23CB9485"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Tantra, Deities, and Sacred Literature</w:t>
      </w:r>
    </w:p>
    <w:p w14:paraId="3BC65409"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Tantric literature is deeply connected with </w:t>
      </w:r>
      <w:r w:rsidRPr="00C038AC">
        <w:rPr>
          <w:rFonts w:ascii="Times New Roman" w:hAnsi="Times New Roman" w:cs="Times New Roman"/>
          <w:b/>
          <w:bCs/>
          <w:sz w:val="28"/>
          <w:szCs w:val="28"/>
        </w:rPr>
        <w:t>deity traditions</w:t>
      </w:r>
      <w:r w:rsidRPr="00C038AC">
        <w:rPr>
          <w:rFonts w:ascii="Times New Roman" w:hAnsi="Times New Roman" w:cs="Times New Roman"/>
          <w:sz w:val="28"/>
          <w:szCs w:val="28"/>
        </w:rPr>
        <w:t>. Numerous deities are associated specifically with tantric texts and practices. These deities, rituals, and symbolic systems are found in tantric scriptures that differ in form and intent from other religious texts.</w:t>
      </w:r>
    </w:p>
    <w:p w14:paraId="4292BB88"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Because of this distinctive structure, tantric texts stand apart—they are </w:t>
      </w:r>
      <w:r w:rsidRPr="00C038AC">
        <w:rPr>
          <w:rFonts w:ascii="Times New Roman" w:hAnsi="Times New Roman" w:cs="Times New Roman"/>
          <w:b/>
          <w:bCs/>
          <w:sz w:val="28"/>
          <w:szCs w:val="28"/>
        </w:rPr>
        <w:t>neither purely mythological nor merely philosophical</w:t>
      </w:r>
      <w:r w:rsidRPr="00C038AC">
        <w:rPr>
          <w:rFonts w:ascii="Times New Roman" w:hAnsi="Times New Roman" w:cs="Times New Roman"/>
          <w:sz w:val="28"/>
          <w:szCs w:val="28"/>
        </w:rPr>
        <w:t>, but practice-oriented, symbolic, and experiential.</w:t>
      </w:r>
    </w:p>
    <w:p w14:paraId="762BED24" w14:textId="77777777" w:rsidR="00C038AC" w:rsidRDefault="00C038AC" w:rsidP="00C038AC">
      <w:pPr>
        <w:jc w:val="both"/>
        <w:rPr>
          <w:rFonts w:ascii="Times New Roman" w:hAnsi="Times New Roman" w:cs="Times New Roman"/>
          <w:b/>
          <w:bCs/>
          <w:sz w:val="28"/>
          <w:szCs w:val="28"/>
        </w:rPr>
      </w:pPr>
    </w:p>
    <w:p w14:paraId="12311737" w14:textId="23CFCE59"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Tantra in the Contemporary Context</w:t>
      </w:r>
    </w:p>
    <w:p w14:paraId="00546569"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In modern society, tantric practices appear to have </w:t>
      </w:r>
      <w:r w:rsidRPr="00C038AC">
        <w:rPr>
          <w:rFonts w:ascii="Times New Roman" w:hAnsi="Times New Roman" w:cs="Times New Roman"/>
          <w:b/>
          <w:bCs/>
          <w:sz w:val="28"/>
          <w:szCs w:val="28"/>
        </w:rPr>
        <w:t>declined significantly</w:t>
      </w:r>
      <w:r w:rsidRPr="00C038AC">
        <w:rPr>
          <w:rFonts w:ascii="Times New Roman" w:hAnsi="Times New Roman" w:cs="Times New Roman"/>
          <w:sz w:val="28"/>
          <w:szCs w:val="28"/>
        </w:rPr>
        <w:t xml:space="preserve">. In contemporary social life, Tantra is often misunderstood, marginalized, or sensationalized. Today, its presence is largely confined to </w:t>
      </w:r>
      <w:r w:rsidRPr="00C038AC">
        <w:rPr>
          <w:rFonts w:ascii="Times New Roman" w:hAnsi="Times New Roman" w:cs="Times New Roman"/>
          <w:b/>
          <w:bCs/>
          <w:sz w:val="28"/>
          <w:szCs w:val="28"/>
        </w:rPr>
        <w:t>tribal and indigenous communities</w:t>
      </w:r>
      <w:r w:rsidRPr="00C038AC">
        <w:rPr>
          <w:rFonts w:ascii="Times New Roman" w:hAnsi="Times New Roman" w:cs="Times New Roman"/>
          <w:sz w:val="28"/>
          <w:szCs w:val="28"/>
        </w:rPr>
        <w:t>, where these practices continue as living traditions, passed down orally and experientially.</w:t>
      </w:r>
    </w:p>
    <w:p w14:paraId="40C32B1C"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These communities exist largely outside mainstream social structures, yet they preserve forms of Tantra that predate many institutionalized religious systems.</w:t>
      </w:r>
    </w:p>
    <w:p w14:paraId="35E9B9F1" w14:textId="77777777" w:rsidR="00C038AC" w:rsidRDefault="00C038AC" w:rsidP="00C038AC">
      <w:pPr>
        <w:jc w:val="both"/>
        <w:rPr>
          <w:rFonts w:ascii="Times New Roman" w:hAnsi="Times New Roman" w:cs="Times New Roman"/>
          <w:b/>
          <w:bCs/>
          <w:sz w:val="28"/>
          <w:szCs w:val="28"/>
        </w:rPr>
      </w:pPr>
    </w:p>
    <w:p w14:paraId="1A59B355" w14:textId="0E3582DB"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Misinterpretations and the Problem of Mantras</w:t>
      </w:r>
    </w:p>
    <w:p w14:paraId="7E4183CA"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Due to a lack of authentic understanding, Tantra is often viewed with fear or suspicion. Tantric mantras, in particular, are seen as </w:t>
      </w:r>
      <w:r w:rsidRPr="00C038AC">
        <w:rPr>
          <w:rFonts w:ascii="Times New Roman" w:hAnsi="Times New Roman" w:cs="Times New Roman"/>
          <w:b/>
          <w:bCs/>
          <w:sz w:val="28"/>
          <w:szCs w:val="28"/>
        </w:rPr>
        <w:t>strange, unclear, or even dangerous</w:t>
      </w:r>
      <w:r w:rsidRPr="00C038AC">
        <w:rPr>
          <w:rFonts w:ascii="Times New Roman" w:hAnsi="Times New Roman" w:cs="Times New Roman"/>
          <w:sz w:val="28"/>
          <w:szCs w:val="28"/>
        </w:rPr>
        <w:t xml:space="preserve">. This perception arises because tantric mantras do not always follow conventional linguistic clarity. Their power lies not in literal meaning, but in </w:t>
      </w:r>
      <w:r w:rsidRPr="00C038AC">
        <w:rPr>
          <w:rFonts w:ascii="Times New Roman" w:hAnsi="Times New Roman" w:cs="Times New Roman"/>
          <w:b/>
          <w:bCs/>
          <w:sz w:val="28"/>
          <w:szCs w:val="28"/>
        </w:rPr>
        <w:t>sound, vibration, and disciplined use</w:t>
      </w:r>
      <w:r w:rsidRPr="00C038AC">
        <w:rPr>
          <w:rFonts w:ascii="Times New Roman" w:hAnsi="Times New Roman" w:cs="Times New Roman"/>
          <w:sz w:val="28"/>
          <w:szCs w:val="28"/>
        </w:rPr>
        <w:t>.</w:t>
      </w:r>
    </w:p>
    <w:p w14:paraId="3269DA43"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Without proper initiation and guidance, these mantras appear incomprehensible—and thus are easily misjudged.</w:t>
      </w:r>
    </w:p>
    <w:p w14:paraId="26680F61" w14:textId="77777777" w:rsidR="00C038AC" w:rsidRDefault="00C038AC" w:rsidP="00C038AC">
      <w:pPr>
        <w:jc w:val="both"/>
        <w:rPr>
          <w:rFonts w:ascii="Times New Roman" w:hAnsi="Times New Roman" w:cs="Times New Roman"/>
          <w:b/>
          <w:bCs/>
          <w:sz w:val="28"/>
          <w:szCs w:val="28"/>
        </w:rPr>
      </w:pPr>
    </w:p>
    <w:p w14:paraId="21E71C2D" w14:textId="628F16BC"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Modern Scholarship and the Limits of Academic Study</w:t>
      </w:r>
    </w:p>
    <w:p w14:paraId="3A30AA0A"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lastRenderedPageBreak/>
        <w:t xml:space="preserve">Modern scholars have attempted to reintroduce Tantra into philosophical and religious discourse. Among foreign scholars, </w:t>
      </w:r>
      <w:r w:rsidRPr="00C038AC">
        <w:rPr>
          <w:rFonts w:ascii="Times New Roman" w:hAnsi="Times New Roman" w:cs="Times New Roman"/>
          <w:b/>
          <w:bCs/>
          <w:sz w:val="28"/>
          <w:szCs w:val="28"/>
        </w:rPr>
        <w:t>John Woodroffe</w:t>
      </w:r>
      <w:r w:rsidRPr="00C038AC">
        <w:rPr>
          <w:rFonts w:ascii="Times New Roman" w:hAnsi="Times New Roman" w:cs="Times New Roman"/>
          <w:sz w:val="28"/>
          <w:szCs w:val="28"/>
        </w:rPr>
        <w:t xml:space="preserve"> made significant efforts to bring tantric philosophy to a wider audience.</w:t>
      </w:r>
    </w:p>
    <w:p w14:paraId="77F8043E"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However, such attempts met with </w:t>
      </w:r>
      <w:r w:rsidRPr="00C038AC">
        <w:rPr>
          <w:rFonts w:ascii="Times New Roman" w:hAnsi="Times New Roman" w:cs="Times New Roman"/>
          <w:b/>
          <w:bCs/>
          <w:sz w:val="28"/>
          <w:szCs w:val="28"/>
        </w:rPr>
        <w:t>limited success</w:t>
      </w:r>
      <w:r w:rsidRPr="00C038AC">
        <w:rPr>
          <w:rFonts w:ascii="Times New Roman" w:hAnsi="Times New Roman" w:cs="Times New Roman"/>
          <w:sz w:val="28"/>
          <w:szCs w:val="28"/>
        </w:rPr>
        <w:t xml:space="preserve">. Tantra is not a system that can be fully grasped through intellectual analysis alone. It demands </w:t>
      </w:r>
      <w:r w:rsidRPr="00C038AC">
        <w:rPr>
          <w:rFonts w:ascii="Times New Roman" w:hAnsi="Times New Roman" w:cs="Times New Roman"/>
          <w:b/>
          <w:bCs/>
          <w:sz w:val="28"/>
          <w:szCs w:val="28"/>
        </w:rPr>
        <w:t>intellectual maturity, spiritual preparedness, and experiential depth</w:t>
      </w:r>
      <w:r w:rsidRPr="00C038AC">
        <w:rPr>
          <w:rFonts w:ascii="Times New Roman" w:hAnsi="Times New Roman" w:cs="Times New Roman"/>
          <w:sz w:val="28"/>
          <w:szCs w:val="28"/>
        </w:rPr>
        <w:t>. Without these, even scholarly engagement remains incomplete.</w:t>
      </w:r>
    </w:p>
    <w:p w14:paraId="2AECAEF5" w14:textId="77777777" w:rsidR="00C038AC" w:rsidRDefault="00C038AC" w:rsidP="00C038AC">
      <w:pPr>
        <w:jc w:val="both"/>
        <w:rPr>
          <w:rFonts w:ascii="Times New Roman" w:hAnsi="Times New Roman" w:cs="Times New Roman"/>
          <w:b/>
          <w:bCs/>
          <w:sz w:val="28"/>
          <w:szCs w:val="28"/>
        </w:rPr>
      </w:pPr>
    </w:p>
    <w:p w14:paraId="00C7AAB9" w14:textId="0122B0FE"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The Meaning of the Word “Tantra”</w:t>
      </w:r>
    </w:p>
    <w:p w14:paraId="06ED39C7"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The term </w:t>
      </w:r>
      <w:r w:rsidRPr="00C038AC">
        <w:rPr>
          <w:rFonts w:ascii="Times New Roman" w:hAnsi="Times New Roman" w:cs="Times New Roman"/>
          <w:i/>
          <w:iCs/>
          <w:sz w:val="28"/>
          <w:szCs w:val="28"/>
        </w:rPr>
        <w:t>Tantra</w:t>
      </w:r>
      <w:r w:rsidRPr="00C038AC">
        <w:rPr>
          <w:rFonts w:ascii="Times New Roman" w:hAnsi="Times New Roman" w:cs="Times New Roman"/>
          <w:sz w:val="28"/>
          <w:szCs w:val="28"/>
        </w:rPr>
        <w:t xml:space="preserve"> is derived from the Sanskrit root </w:t>
      </w:r>
      <w:r w:rsidRPr="00C038AC">
        <w:rPr>
          <w:rFonts w:ascii="Times New Roman" w:hAnsi="Times New Roman" w:cs="Times New Roman"/>
          <w:i/>
          <w:iCs/>
          <w:sz w:val="28"/>
          <w:szCs w:val="28"/>
        </w:rPr>
        <w:t>tan</w:t>
      </w:r>
      <w:r w:rsidRPr="00C038AC">
        <w:rPr>
          <w:rFonts w:ascii="Times New Roman" w:hAnsi="Times New Roman" w:cs="Times New Roman"/>
          <w:sz w:val="28"/>
          <w:szCs w:val="28"/>
        </w:rPr>
        <w:t xml:space="preserve"> or </w:t>
      </w:r>
      <w:proofErr w:type="spellStart"/>
      <w:r w:rsidRPr="00C038AC">
        <w:rPr>
          <w:rFonts w:ascii="Times New Roman" w:hAnsi="Times New Roman" w:cs="Times New Roman"/>
          <w:i/>
          <w:iCs/>
          <w:sz w:val="28"/>
          <w:szCs w:val="28"/>
        </w:rPr>
        <w:t>tantri</w:t>
      </w:r>
      <w:proofErr w:type="spellEnd"/>
      <w:r w:rsidRPr="00C038AC">
        <w:rPr>
          <w:rFonts w:ascii="Times New Roman" w:hAnsi="Times New Roman" w:cs="Times New Roman"/>
          <w:sz w:val="28"/>
          <w:szCs w:val="28"/>
        </w:rPr>
        <w:t xml:space="preserve">, meaning </w:t>
      </w:r>
      <w:r w:rsidRPr="00C038AC">
        <w:rPr>
          <w:rFonts w:ascii="Times New Roman" w:hAnsi="Times New Roman" w:cs="Times New Roman"/>
          <w:b/>
          <w:bCs/>
          <w:sz w:val="28"/>
          <w:szCs w:val="28"/>
        </w:rPr>
        <w:t>expansion, elaboration, or systematic presentation</w:t>
      </w:r>
      <w:r w:rsidRPr="00C038AC">
        <w:rPr>
          <w:rFonts w:ascii="Times New Roman" w:hAnsi="Times New Roman" w:cs="Times New Roman"/>
          <w:sz w:val="28"/>
          <w:szCs w:val="28"/>
        </w:rPr>
        <w:t xml:space="preserve">. Anything—whether art, philosophy, or knowledge—that is presented in a </w:t>
      </w:r>
      <w:r w:rsidRPr="00C038AC">
        <w:rPr>
          <w:rFonts w:ascii="Times New Roman" w:hAnsi="Times New Roman" w:cs="Times New Roman"/>
          <w:b/>
          <w:bCs/>
          <w:sz w:val="28"/>
          <w:szCs w:val="28"/>
        </w:rPr>
        <w:t>structured, methodical, and explanatory manner</w:t>
      </w:r>
      <w:r w:rsidRPr="00C038AC">
        <w:rPr>
          <w:rFonts w:ascii="Times New Roman" w:hAnsi="Times New Roman" w:cs="Times New Roman"/>
          <w:sz w:val="28"/>
          <w:szCs w:val="28"/>
        </w:rPr>
        <w:t xml:space="preserve"> can be called tantric in spirit.</w:t>
      </w:r>
    </w:p>
    <w:p w14:paraId="55CE2E1B"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From this perspective, Tantra is not confined to ritual alone. It is a </w:t>
      </w:r>
      <w:r w:rsidRPr="00C038AC">
        <w:rPr>
          <w:rFonts w:ascii="Times New Roman" w:hAnsi="Times New Roman" w:cs="Times New Roman"/>
          <w:b/>
          <w:bCs/>
          <w:sz w:val="28"/>
          <w:szCs w:val="28"/>
        </w:rPr>
        <w:t>method of approaching problems</w:t>
      </w:r>
      <w:r w:rsidRPr="00C038AC">
        <w:rPr>
          <w:rFonts w:ascii="Times New Roman" w:hAnsi="Times New Roman" w:cs="Times New Roman"/>
          <w:sz w:val="28"/>
          <w:szCs w:val="28"/>
        </w:rPr>
        <w:t xml:space="preserve">, whether critical or ordinary, in a systematic and almost scientific way—explaining, </w:t>
      </w:r>
      <w:proofErr w:type="spellStart"/>
      <w:r w:rsidRPr="00C038AC">
        <w:rPr>
          <w:rFonts w:ascii="Times New Roman" w:hAnsi="Times New Roman" w:cs="Times New Roman"/>
          <w:sz w:val="28"/>
          <w:szCs w:val="28"/>
        </w:rPr>
        <w:t>analyzing</w:t>
      </w:r>
      <w:proofErr w:type="spellEnd"/>
      <w:r w:rsidRPr="00C038AC">
        <w:rPr>
          <w:rFonts w:ascii="Times New Roman" w:hAnsi="Times New Roman" w:cs="Times New Roman"/>
          <w:sz w:val="28"/>
          <w:szCs w:val="28"/>
        </w:rPr>
        <w:t>, and applying concepts deeply to life itself.</w:t>
      </w:r>
    </w:p>
    <w:p w14:paraId="15080120" w14:textId="77777777" w:rsidR="00C038AC" w:rsidRDefault="00C038AC" w:rsidP="00C038AC">
      <w:pPr>
        <w:jc w:val="both"/>
        <w:rPr>
          <w:rFonts w:ascii="Times New Roman" w:hAnsi="Times New Roman" w:cs="Times New Roman"/>
          <w:b/>
          <w:bCs/>
          <w:sz w:val="28"/>
          <w:szCs w:val="28"/>
        </w:rPr>
      </w:pPr>
    </w:p>
    <w:p w14:paraId="61CBAA98" w14:textId="5500A6B3"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Tantra as a Philosophy of Problem-Solving</w:t>
      </w:r>
    </w:p>
    <w:p w14:paraId="5D5C7736"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At its core, Tantric philosophy aims at </w:t>
      </w:r>
      <w:r w:rsidRPr="00C038AC">
        <w:rPr>
          <w:rFonts w:ascii="Times New Roman" w:hAnsi="Times New Roman" w:cs="Times New Roman"/>
          <w:b/>
          <w:bCs/>
          <w:sz w:val="28"/>
          <w:szCs w:val="28"/>
        </w:rPr>
        <w:t>understanding complexity</w:t>
      </w:r>
      <w:r w:rsidRPr="00C038AC">
        <w:rPr>
          <w:rFonts w:ascii="Times New Roman" w:hAnsi="Times New Roman" w:cs="Times New Roman"/>
          <w:sz w:val="28"/>
          <w:szCs w:val="28"/>
        </w:rPr>
        <w:t>, breaking down problems, and addressing them through structured insight. Whether dealing with existential questions or everyday challenges, Tantra emphasizes clarity, depth, and method.</w:t>
      </w:r>
    </w:p>
    <w:p w14:paraId="3F564555"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This is what gives Tantra its enduring relevance—even today.</w:t>
      </w:r>
    </w:p>
    <w:p w14:paraId="36E964FC" w14:textId="77777777" w:rsidR="00C038AC" w:rsidRDefault="00C038AC" w:rsidP="00C038AC">
      <w:pPr>
        <w:jc w:val="both"/>
        <w:rPr>
          <w:rFonts w:ascii="Times New Roman" w:hAnsi="Times New Roman" w:cs="Times New Roman"/>
          <w:b/>
          <w:bCs/>
          <w:sz w:val="28"/>
          <w:szCs w:val="28"/>
        </w:rPr>
      </w:pPr>
    </w:p>
    <w:p w14:paraId="6BAEAB3D" w14:textId="6F1FED8E" w:rsidR="00C038AC" w:rsidRPr="00C038AC" w:rsidRDefault="00C038AC" w:rsidP="00C038AC">
      <w:pPr>
        <w:jc w:val="both"/>
        <w:rPr>
          <w:rFonts w:ascii="Times New Roman" w:hAnsi="Times New Roman" w:cs="Times New Roman"/>
          <w:b/>
          <w:bCs/>
          <w:sz w:val="28"/>
          <w:szCs w:val="28"/>
        </w:rPr>
      </w:pPr>
      <w:r w:rsidRPr="00C038AC">
        <w:rPr>
          <w:rFonts w:ascii="Times New Roman" w:hAnsi="Times New Roman" w:cs="Times New Roman"/>
          <w:b/>
          <w:bCs/>
          <w:sz w:val="28"/>
          <w:szCs w:val="28"/>
        </w:rPr>
        <w:t>Conclusion</w:t>
      </w:r>
    </w:p>
    <w:p w14:paraId="26EC2970"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Tantric philosophy is not merely an ancient or secretive tradition; it is a </w:t>
      </w:r>
      <w:r w:rsidRPr="00C038AC">
        <w:rPr>
          <w:rFonts w:ascii="Times New Roman" w:hAnsi="Times New Roman" w:cs="Times New Roman"/>
          <w:b/>
          <w:bCs/>
          <w:sz w:val="28"/>
          <w:szCs w:val="28"/>
        </w:rPr>
        <w:t>comprehensive way of engaging with reality</w:t>
      </w:r>
      <w:r w:rsidRPr="00C038AC">
        <w:rPr>
          <w:rFonts w:ascii="Times New Roman" w:hAnsi="Times New Roman" w:cs="Times New Roman"/>
          <w:sz w:val="28"/>
          <w:szCs w:val="28"/>
        </w:rPr>
        <w:t>. Though its visible practice has diminished in modern society, its philosophical foundations continue to offer profound insights into life, knowledge, and systematic understanding.</w:t>
      </w:r>
    </w:p>
    <w:p w14:paraId="4CFE8547" w14:textId="77777777" w:rsidR="00C038AC" w:rsidRPr="00C038AC" w:rsidRDefault="00C038AC" w:rsidP="00C038AC">
      <w:pPr>
        <w:jc w:val="both"/>
        <w:rPr>
          <w:rFonts w:ascii="Times New Roman" w:hAnsi="Times New Roman" w:cs="Times New Roman"/>
          <w:sz w:val="28"/>
          <w:szCs w:val="28"/>
        </w:rPr>
      </w:pPr>
      <w:r w:rsidRPr="00C038AC">
        <w:rPr>
          <w:rFonts w:ascii="Times New Roman" w:hAnsi="Times New Roman" w:cs="Times New Roman"/>
          <w:sz w:val="28"/>
          <w:szCs w:val="28"/>
        </w:rPr>
        <w:t xml:space="preserve">To truly understand Tantra, one must move beyond fear and fascination, approaching it instead with </w:t>
      </w:r>
      <w:r w:rsidRPr="00C038AC">
        <w:rPr>
          <w:rFonts w:ascii="Times New Roman" w:hAnsi="Times New Roman" w:cs="Times New Roman"/>
          <w:b/>
          <w:bCs/>
          <w:sz w:val="28"/>
          <w:szCs w:val="28"/>
        </w:rPr>
        <w:t>discipline, respect, and philosophical openness</w:t>
      </w:r>
      <w:r w:rsidRPr="00C038AC">
        <w:rPr>
          <w:rFonts w:ascii="Times New Roman" w:hAnsi="Times New Roman" w:cs="Times New Roman"/>
          <w:sz w:val="28"/>
          <w:szCs w:val="28"/>
        </w:rPr>
        <w:t>.</w:t>
      </w:r>
    </w:p>
    <w:p w14:paraId="7EE0B04C" w14:textId="77777777" w:rsidR="00B75377" w:rsidRPr="00C038AC" w:rsidRDefault="00B75377" w:rsidP="00C038AC">
      <w:pPr>
        <w:jc w:val="both"/>
        <w:rPr>
          <w:rFonts w:ascii="Times New Roman" w:hAnsi="Times New Roman" w:cs="Times New Roman"/>
          <w:sz w:val="28"/>
          <w:szCs w:val="28"/>
        </w:rPr>
      </w:pPr>
    </w:p>
    <w:sectPr w:rsidR="00B75377" w:rsidRPr="00C038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8AC"/>
    <w:rsid w:val="00376C6E"/>
    <w:rsid w:val="006E33AC"/>
    <w:rsid w:val="00751C16"/>
    <w:rsid w:val="00B75377"/>
    <w:rsid w:val="00C038A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2D883"/>
  <w15:chartTrackingRefBased/>
  <w15:docId w15:val="{507668F1-1ABA-487A-93FA-2BC22EFE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hi-IN"/>
    </w:rPr>
  </w:style>
  <w:style w:type="paragraph" w:styleId="Heading1">
    <w:name w:val="heading 1"/>
    <w:basedOn w:val="Normal"/>
    <w:next w:val="Normal"/>
    <w:link w:val="Heading1Char"/>
    <w:uiPriority w:val="9"/>
    <w:qFormat/>
    <w:rsid w:val="00C038AC"/>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038AC"/>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038AC"/>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038AC"/>
    <w:pPr>
      <w:keepNext/>
      <w:keepLines/>
      <w:spacing w:before="80" w:after="40"/>
      <w:outlineLvl w:val="3"/>
    </w:pPr>
    <w:rPr>
      <w:rFonts w:eastAsiaTheme="majorEastAsia" w:cstheme="majorBidi"/>
      <w:i/>
      <w:iCs/>
      <w:color w:val="0F4761" w:themeColor="accent1" w:themeShade="BF"/>
      <w:szCs w:val="21"/>
    </w:rPr>
  </w:style>
  <w:style w:type="paragraph" w:styleId="Heading5">
    <w:name w:val="heading 5"/>
    <w:basedOn w:val="Normal"/>
    <w:next w:val="Normal"/>
    <w:link w:val="Heading5Char"/>
    <w:uiPriority w:val="9"/>
    <w:semiHidden/>
    <w:unhideWhenUsed/>
    <w:qFormat/>
    <w:rsid w:val="00C038AC"/>
    <w:pPr>
      <w:keepNext/>
      <w:keepLines/>
      <w:spacing w:before="80" w:after="40"/>
      <w:outlineLvl w:val="4"/>
    </w:pPr>
    <w:rPr>
      <w:rFonts w:eastAsiaTheme="majorEastAsia" w:cstheme="majorBidi"/>
      <w:color w:val="0F4761" w:themeColor="accent1" w:themeShade="BF"/>
      <w:szCs w:val="21"/>
    </w:rPr>
  </w:style>
  <w:style w:type="paragraph" w:styleId="Heading6">
    <w:name w:val="heading 6"/>
    <w:basedOn w:val="Normal"/>
    <w:next w:val="Normal"/>
    <w:link w:val="Heading6Char"/>
    <w:uiPriority w:val="9"/>
    <w:semiHidden/>
    <w:unhideWhenUsed/>
    <w:qFormat/>
    <w:rsid w:val="00C038AC"/>
    <w:pPr>
      <w:keepNext/>
      <w:keepLines/>
      <w:spacing w:before="40" w:after="0"/>
      <w:outlineLvl w:val="5"/>
    </w:pPr>
    <w:rPr>
      <w:rFonts w:eastAsiaTheme="majorEastAsia" w:cstheme="majorBidi"/>
      <w:i/>
      <w:iCs/>
      <w:color w:val="595959" w:themeColor="text1" w:themeTint="A6"/>
      <w:szCs w:val="21"/>
    </w:rPr>
  </w:style>
  <w:style w:type="paragraph" w:styleId="Heading7">
    <w:name w:val="heading 7"/>
    <w:basedOn w:val="Normal"/>
    <w:next w:val="Normal"/>
    <w:link w:val="Heading7Char"/>
    <w:uiPriority w:val="9"/>
    <w:semiHidden/>
    <w:unhideWhenUsed/>
    <w:qFormat/>
    <w:rsid w:val="00C038AC"/>
    <w:pPr>
      <w:keepNext/>
      <w:keepLines/>
      <w:spacing w:before="40" w:after="0"/>
      <w:outlineLvl w:val="6"/>
    </w:pPr>
    <w:rPr>
      <w:rFonts w:eastAsiaTheme="majorEastAsia" w:cstheme="majorBidi"/>
      <w:color w:val="595959" w:themeColor="text1" w:themeTint="A6"/>
      <w:szCs w:val="21"/>
    </w:rPr>
  </w:style>
  <w:style w:type="paragraph" w:styleId="Heading8">
    <w:name w:val="heading 8"/>
    <w:basedOn w:val="Normal"/>
    <w:next w:val="Normal"/>
    <w:link w:val="Heading8Char"/>
    <w:uiPriority w:val="9"/>
    <w:semiHidden/>
    <w:unhideWhenUsed/>
    <w:qFormat/>
    <w:rsid w:val="00C038AC"/>
    <w:pPr>
      <w:keepNext/>
      <w:keepLines/>
      <w:spacing w:after="0"/>
      <w:outlineLvl w:val="7"/>
    </w:pPr>
    <w:rPr>
      <w:rFonts w:eastAsiaTheme="majorEastAsia" w:cstheme="majorBidi"/>
      <w:i/>
      <w:iCs/>
      <w:color w:val="272727" w:themeColor="text1" w:themeTint="D8"/>
      <w:szCs w:val="21"/>
    </w:rPr>
  </w:style>
  <w:style w:type="paragraph" w:styleId="Heading9">
    <w:name w:val="heading 9"/>
    <w:basedOn w:val="Normal"/>
    <w:next w:val="Normal"/>
    <w:link w:val="Heading9Char"/>
    <w:uiPriority w:val="9"/>
    <w:semiHidden/>
    <w:unhideWhenUsed/>
    <w:qFormat/>
    <w:rsid w:val="00C038AC"/>
    <w:pPr>
      <w:keepNext/>
      <w:keepLines/>
      <w:spacing w:after="0"/>
      <w:outlineLvl w:val="8"/>
    </w:pPr>
    <w:rPr>
      <w:rFonts w:eastAsiaTheme="majorEastAsia" w:cstheme="majorBidi"/>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8AC"/>
    <w:rPr>
      <w:rFonts w:asciiTheme="majorHAnsi" w:eastAsiaTheme="majorEastAsia" w:hAnsiTheme="majorHAnsi" w:cstheme="majorBidi"/>
      <w:color w:val="0F4761" w:themeColor="accent1" w:themeShade="BF"/>
      <w:sz w:val="40"/>
      <w:szCs w:val="36"/>
      <w:lang w:bidi="hi-IN"/>
    </w:rPr>
  </w:style>
  <w:style w:type="character" w:customStyle="1" w:styleId="Heading2Char">
    <w:name w:val="Heading 2 Char"/>
    <w:basedOn w:val="DefaultParagraphFont"/>
    <w:link w:val="Heading2"/>
    <w:uiPriority w:val="9"/>
    <w:semiHidden/>
    <w:rsid w:val="00C038AC"/>
    <w:rPr>
      <w:rFonts w:asciiTheme="majorHAnsi" w:eastAsiaTheme="majorEastAsia" w:hAnsiTheme="majorHAnsi" w:cstheme="majorBidi"/>
      <w:color w:val="0F4761" w:themeColor="accent1" w:themeShade="BF"/>
      <w:sz w:val="32"/>
      <w:szCs w:val="29"/>
      <w:lang w:bidi="hi-IN"/>
    </w:rPr>
  </w:style>
  <w:style w:type="character" w:customStyle="1" w:styleId="Heading3Char">
    <w:name w:val="Heading 3 Char"/>
    <w:basedOn w:val="DefaultParagraphFont"/>
    <w:link w:val="Heading3"/>
    <w:uiPriority w:val="9"/>
    <w:semiHidden/>
    <w:rsid w:val="00C038AC"/>
    <w:rPr>
      <w:rFonts w:eastAsiaTheme="majorEastAsia" w:cstheme="majorBidi"/>
      <w:color w:val="0F4761" w:themeColor="accent1" w:themeShade="BF"/>
      <w:sz w:val="28"/>
      <w:szCs w:val="25"/>
      <w:lang w:bidi="hi-IN"/>
    </w:rPr>
  </w:style>
  <w:style w:type="character" w:customStyle="1" w:styleId="Heading4Char">
    <w:name w:val="Heading 4 Char"/>
    <w:basedOn w:val="DefaultParagraphFont"/>
    <w:link w:val="Heading4"/>
    <w:uiPriority w:val="9"/>
    <w:semiHidden/>
    <w:rsid w:val="00C038AC"/>
    <w:rPr>
      <w:rFonts w:eastAsiaTheme="majorEastAsia" w:cstheme="majorBidi"/>
      <w:i/>
      <w:iCs/>
      <w:color w:val="0F4761" w:themeColor="accent1" w:themeShade="BF"/>
      <w:szCs w:val="21"/>
      <w:lang w:bidi="hi-IN"/>
    </w:rPr>
  </w:style>
  <w:style w:type="character" w:customStyle="1" w:styleId="Heading5Char">
    <w:name w:val="Heading 5 Char"/>
    <w:basedOn w:val="DefaultParagraphFont"/>
    <w:link w:val="Heading5"/>
    <w:uiPriority w:val="9"/>
    <w:semiHidden/>
    <w:rsid w:val="00C038AC"/>
    <w:rPr>
      <w:rFonts w:eastAsiaTheme="majorEastAsia" w:cstheme="majorBidi"/>
      <w:color w:val="0F4761" w:themeColor="accent1" w:themeShade="BF"/>
      <w:szCs w:val="21"/>
      <w:lang w:bidi="hi-IN"/>
    </w:rPr>
  </w:style>
  <w:style w:type="character" w:customStyle="1" w:styleId="Heading6Char">
    <w:name w:val="Heading 6 Char"/>
    <w:basedOn w:val="DefaultParagraphFont"/>
    <w:link w:val="Heading6"/>
    <w:uiPriority w:val="9"/>
    <w:semiHidden/>
    <w:rsid w:val="00C038AC"/>
    <w:rPr>
      <w:rFonts w:eastAsiaTheme="majorEastAsia" w:cstheme="majorBidi"/>
      <w:i/>
      <w:iCs/>
      <w:color w:val="595959" w:themeColor="text1" w:themeTint="A6"/>
      <w:szCs w:val="21"/>
      <w:lang w:bidi="hi-IN"/>
    </w:rPr>
  </w:style>
  <w:style w:type="character" w:customStyle="1" w:styleId="Heading7Char">
    <w:name w:val="Heading 7 Char"/>
    <w:basedOn w:val="DefaultParagraphFont"/>
    <w:link w:val="Heading7"/>
    <w:uiPriority w:val="9"/>
    <w:semiHidden/>
    <w:rsid w:val="00C038AC"/>
    <w:rPr>
      <w:rFonts w:eastAsiaTheme="majorEastAsia" w:cstheme="majorBidi"/>
      <w:color w:val="595959" w:themeColor="text1" w:themeTint="A6"/>
      <w:szCs w:val="21"/>
      <w:lang w:bidi="hi-IN"/>
    </w:rPr>
  </w:style>
  <w:style w:type="character" w:customStyle="1" w:styleId="Heading8Char">
    <w:name w:val="Heading 8 Char"/>
    <w:basedOn w:val="DefaultParagraphFont"/>
    <w:link w:val="Heading8"/>
    <w:uiPriority w:val="9"/>
    <w:semiHidden/>
    <w:rsid w:val="00C038AC"/>
    <w:rPr>
      <w:rFonts w:eastAsiaTheme="majorEastAsia" w:cstheme="majorBidi"/>
      <w:i/>
      <w:iCs/>
      <w:color w:val="272727" w:themeColor="text1" w:themeTint="D8"/>
      <w:szCs w:val="21"/>
      <w:lang w:bidi="hi-IN"/>
    </w:rPr>
  </w:style>
  <w:style w:type="character" w:customStyle="1" w:styleId="Heading9Char">
    <w:name w:val="Heading 9 Char"/>
    <w:basedOn w:val="DefaultParagraphFont"/>
    <w:link w:val="Heading9"/>
    <w:uiPriority w:val="9"/>
    <w:semiHidden/>
    <w:rsid w:val="00C038AC"/>
    <w:rPr>
      <w:rFonts w:eastAsiaTheme="majorEastAsia" w:cstheme="majorBidi"/>
      <w:color w:val="272727" w:themeColor="text1" w:themeTint="D8"/>
      <w:szCs w:val="21"/>
      <w:lang w:bidi="hi-IN"/>
    </w:rPr>
  </w:style>
  <w:style w:type="paragraph" w:styleId="Title">
    <w:name w:val="Title"/>
    <w:basedOn w:val="Normal"/>
    <w:next w:val="Normal"/>
    <w:link w:val="TitleChar"/>
    <w:uiPriority w:val="10"/>
    <w:qFormat/>
    <w:rsid w:val="00C038A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038AC"/>
    <w:rPr>
      <w:rFonts w:asciiTheme="majorHAnsi" w:eastAsiaTheme="majorEastAsia" w:hAnsiTheme="majorHAnsi" w:cstheme="majorBidi"/>
      <w:spacing w:val="-10"/>
      <w:kern w:val="28"/>
      <w:sz w:val="56"/>
      <w:szCs w:val="50"/>
      <w:lang w:bidi="hi-IN"/>
    </w:rPr>
  </w:style>
  <w:style w:type="paragraph" w:styleId="Subtitle">
    <w:name w:val="Subtitle"/>
    <w:basedOn w:val="Normal"/>
    <w:next w:val="Normal"/>
    <w:link w:val="SubtitleChar"/>
    <w:uiPriority w:val="11"/>
    <w:qFormat/>
    <w:rsid w:val="00C038A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038AC"/>
    <w:rPr>
      <w:rFonts w:eastAsiaTheme="majorEastAsia" w:cstheme="majorBidi"/>
      <w:color w:val="595959" w:themeColor="text1" w:themeTint="A6"/>
      <w:spacing w:val="15"/>
      <w:sz w:val="28"/>
      <w:szCs w:val="25"/>
      <w:lang w:bidi="hi-IN"/>
    </w:rPr>
  </w:style>
  <w:style w:type="paragraph" w:styleId="Quote">
    <w:name w:val="Quote"/>
    <w:basedOn w:val="Normal"/>
    <w:next w:val="Normal"/>
    <w:link w:val="QuoteChar"/>
    <w:uiPriority w:val="29"/>
    <w:qFormat/>
    <w:rsid w:val="00C038AC"/>
    <w:pPr>
      <w:spacing w:before="160"/>
      <w:jc w:val="center"/>
    </w:pPr>
    <w:rPr>
      <w:i/>
      <w:iCs/>
      <w:color w:val="404040" w:themeColor="text1" w:themeTint="BF"/>
      <w:szCs w:val="21"/>
    </w:rPr>
  </w:style>
  <w:style w:type="character" w:customStyle="1" w:styleId="QuoteChar">
    <w:name w:val="Quote Char"/>
    <w:basedOn w:val="DefaultParagraphFont"/>
    <w:link w:val="Quote"/>
    <w:uiPriority w:val="29"/>
    <w:rsid w:val="00C038AC"/>
    <w:rPr>
      <w:i/>
      <w:iCs/>
      <w:color w:val="404040" w:themeColor="text1" w:themeTint="BF"/>
      <w:szCs w:val="21"/>
      <w:lang w:bidi="hi-IN"/>
    </w:rPr>
  </w:style>
  <w:style w:type="paragraph" w:styleId="ListParagraph">
    <w:name w:val="List Paragraph"/>
    <w:basedOn w:val="Normal"/>
    <w:uiPriority w:val="34"/>
    <w:qFormat/>
    <w:rsid w:val="00C038AC"/>
    <w:pPr>
      <w:ind w:left="720"/>
      <w:contextualSpacing/>
    </w:pPr>
    <w:rPr>
      <w:szCs w:val="21"/>
    </w:rPr>
  </w:style>
  <w:style w:type="character" w:styleId="IntenseEmphasis">
    <w:name w:val="Intense Emphasis"/>
    <w:basedOn w:val="DefaultParagraphFont"/>
    <w:uiPriority w:val="21"/>
    <w:qFormat/>
    <w:rsid w:val="00C038AC"/>
    <w:rPr>
      <w:i/>
      <w:iCs/>
      <w:color w:val="0F4761" w:themeColor="accent1" w:themeShade="BF"/>
    </w:rPr>
  </w:style>
  <w:style w:type="paragraph" w:styleId="IntenseQuote">
    <w:name w:val="Intense Quote"/>
    <w:basedOn w:val="Normal"/>
    <w:next w:val="Normal"/>
    <w:link w:val="IntenseQuoteChar"/>
    <w:uiPriority w:val="30"/>
    <w:qFormat/>
    <w:rsid w:val="00C03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1"/>
    </w:rPr>
  </w:style>
  <w:style w:type="character" w:customStyle="1" w:styleId="IntenseQuoteChar">
    <w:name w:val="Intense Quote Char"/>
    <w:basedOn w:val="DefaultParagraphFont"/>
    <w:link w:val="IntenseQuote"/>
    <w:uiPriority w:val="30"/>
    <w:rsid w:val="00C038AC"/>
    <w:rPr>
      <w:i/>
      <w:iCs/>
      <w:color w:val="0F4761" w:themeColor="accent1" w:themeShade="BF"/>
      <w:szCs w:val="21"/>
      <w:lang w:bidi="hi-IN"/>
    </w:rPr>
  </w:style>
  <w:style w:type="character" w:styleId="IntenseReference">
    <w:name w:val="Intense Reference"/>
    <w:basedOn w:val="DefaultParagraphFont"/>
    <w:uiPriority w:val="32"/>
    <w:qFormat/>
    <w:rsid w:val="00C038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768</Words>
  <Characters>4384</Characters>
  <Application>Microsoft Office Word</Application>
  <DocSecurity>0</DocSecurity>
  <Lines>36</Lines>
  <Paragraphs>10</Paragraphs>
  <ScaleCrop>false</ScaleCrop>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Madhvi Prasad</dc:creator>
  <cp:keywords/>
  <dc:description/>
  <cp:lastModifiedBy>Madhvi Prasad</cp:lastModifiedBy>
  <cp:revision>2</cp:revision>
  <dcterms:created xsi:type="dcterms:W3CDTF">2026-02-17T04:53:00Z</dcterms:created>
  <dcterms:modified xsi:type="dcterms:W3CDTF">2026-02-17T04:56:00Z</dcterms:modified>
</cp:coreProperties>
</file>